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C9" w:rsidRPr="007579AA" w:rsidRDefault="009F06C2" w:rsidP="009F06C2">
      <w:pPr>
        <w:jc w:val="center"/>
        <w:rPr>
          <w:sz w:val="24"/>
        </w:rPr>
      </w:pPr>
      <w:r w:rsidRPr="007579AA">
        <w:rPr>
          <w:sz w:val="24"/>
        </w:rPr>
        <w:t>Перечень теоретических вопросов и практических навыков</w:t>
      </w:r>
    </w:p>
    <w:p w:rsidR="009F06C2" w:rsidRPr="007579AA" w:rsidRDefault="009F06C2" w:rsidP="009F06C2">
      <w:pPr>
        <w:jc w:val="center"/>
        <w:rPr>
          <w:sz w:val="24"/>
        </w:rPr>
      </w:pPr>
      <w:r w:rsidRPr="007579AA">
        <w:rPr>
          <w:sz w:val="24"/>
        </w:rPr>
        <w:t>для подготовки к экзамену по специальности 3</w:t>
      </w:r>
      <w:r w:rsidR="00FF2FCF">
        <w:rPr>
          <w:sz w:val="24"/>
        </w:rPr>
        <w:t>1</w:t>
      </w:r>
      <w:bookmarkStart w:id="0" w:name="_GoBack"/>
      <w:bookmarkEnd w:id="0"/>
      <w:r w:rsidRPr="007579AA">
        <w:rPr>
          <w:sz w:val="24"/>
        </w:rPr>
        <w:t>.02.02 Акушерское дело</w:t>
      </w:r>
    </w:p>
    <w:p w:rsidR="009F06C2" w:rsidRPr="007579AA" w:rsidRDefault="009F06C2" w:rsidP="009F06C2">
      <w:pPr>
        <w:ind w:right="487"/>
        <w:contextualSpacing/>
        <w:jc w:val="center"/>
        <w:rPr>
          <w:color w:val="auto"/>
          <w:sz w:val="24"/>
        </w:rPr>
      </w:pPr>
      <w:r w:rsidRPr="007579AA">
        <w:rPr>
          <w:color w:val="auto"/>
          <w:sz w:val="24"/>
        </w:rPr>
        <w:t>ПМ 01. Осуществление профессионального ухода за пациентами, в том числе по профилю «Акушерское дело»</w:t>
      </w:r>
    </w:p>
    <w:p w:rsidR="009F06C2" w:rsidRPr="007579AA" w:rsidRDefault="009F06C2" w:rsidP="009F06C2">
      <w:pPr>
        <w:pStyle w:val="a3"/>
        <w:ind w:left="0"/>
        <w:jc w:val="center"/>
        <w:rPr>
          <w:b/>
          <w:sz w:val="24"/>
          <w:szCs w:val="24"/>
        </w:rPr>
      </w:pPr>
      <w:r w:rsidRPr="007579AA">
        <w:rPr>
          <w:b/>
          <w:bCs/>
          <w:sz w:val="24"/>
          <w:szCs w:val="24"/>
        </w:rPr>
        <w:t xml:space="preserve">МДК 01.02 </w:t>
      </w:r>
      <w:r w:rsidRPr="007579AA">
        <w:rPr>
          <w:b/>
          <w:sz w:val="24"/>
          <w:szCs w:val="24"/>
        </w:rPr>
        <w:t>Сестринский уход за пациентом, в том числе по профилю «Акушерское дело»</w:t>
      </w:r>
    </w:p>
    <w:p w:rsidR="009F06C2" w:rsidRPr="007579AA" w:rsidRDefault="009F06C2" w:rsidP="009F06C2">
      <w:pPr>
        <w:jc w:val="center"/>
        <w:rPr>
          <w:sz w:val="24"/>
        </w:rPr>
      </w:pP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  <w:lang w:val="ru"/>
        </w:rPr>
        <w:t>Адреногенитальный синдром -</w:t>
      </w:r>
      <w:r w:rsidRPr="007579AA">
        <w:rPr>
          <w:sz w:val="24"/>
          <w:szCs w:val="24"/>
        </w:rPr>
        <w:t xml:space="preserve"> определение, этиология, патогенез, клиника,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Асфиксия – определение, классификация, причины,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Врожденный гипотиреоз - определение, этиология, патогенез, клиника,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579AA">
        <w:rPr>
          <w:sz w:val="24"/>
          <w:szCs w:val="24"/>
        </w:rPr>
        <w:t>Галактоземия</w:t>
      </w:r>
      <w:proofErr w:type="spellEnd"/>
      <w:r w:rsidRPr="007579AA">
        <w:rPr>
          <w:sz w:val="24"/>
          <w:szCs w:val="24"/>
        </w:rPr>
        <w:t xml:space="preserve"> - определение, этиология, патогенез, клиника,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ru"/>
        </w:rPr>
      </w:pPr>
      <w:proofErr w:type="gramStart"/>
      <w:r w:rsidRPr="007579AA">
        <w:rPr>
          <w:sz w:val="24"/>
          <w:szCs w:val="24"/>
        </w:rPr>
        <w:t xml:space="preserve">Гемолитическая болезнь новорождённых (ГБН) – определение, этиология, патогенез, клиническое течение, </w:t>
      </w:r>
      <w:r w:rsidRPr="007579AA">
        <w:rPr>
          <w:sz w:val="24"/>
          <w:szCs w:val="24"/>
          <w:lang w:val="ru"/>
        </w:rPr>
        <w:t>диагностика, лечение, профилактика..</w:t>
      </w:r>
      <w:proofErr w:type="gramEnd"/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579AA">
        <w:rPr>
          <w:sz w:val="24"/>
          <w:szCs w:val="24"/>
        </w:rPr>
        <w:t>Гипогалактия</w:t>
      </w:r>
      <w:proofErr w:type="spellEnd"/>
      <w:r w:rsidRPr="007579AA">
        <w:rPr>
          <w:sz w:val="24"/>
          <w:szCs w:val="24"/>
        </w:rPr>
        <w:t>, понятие, меры профилактики.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ru"/>
        </w:rPr>
      </w:pPr>
      <w:proofErr w:type="spellStart"/>
      <w:r w:rsidRPr="007579AA">
        <w:rPr>
          <w:sz w:val="24"/>
          <w:szCs w:val="24"/>
          <w:lang w:val="ru"/>
        </w:rPr>
        <w:t>Гипоксически</w:t>
      </w:r>
      <w:proofErr w:type="spellEnd"/>
      <w:r w:rsidRPr="007579AA">
        <w:rPr>
          <w:sz w:val="24"/>
          <w:szCs w:val="24"/>
          <w:lang w:val="ru"/>
        </w:rPr>
        <w:t>-ишемическая энцефалопатия (ГИЭ)- клиника, диагностика, лечение, прогноз.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Заболевания кожных покровов неинфекционного характера.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  <w:lang w:val="ru"/>
        </w:rPr>
        <w:t>Клинические формы сепсиса, осложнения, диагностика, л</w:t>
      </w:r>
      <w:proofErr w:type="spellStart"/>
      <w:r w:rsidRPr="007579AA">
        <w:rPr>
          <w:sz w:val="24"/>
          <w:szCs w:val="24"/>
        </w:rPr>
        <w:t>ечение</w:t>
      </w:r>
      <w:proofErr w:type="spellEnd"/>
      <w:r w:rsidRPr="007579AA">
        <w:rPr>
          <w:sz w:val="24"/>
          <w:szCs w:val="24"/>
        </w:rPr>
        <w:t>, прогноз, профилактика.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Локализованные гнойные инфекци</w:t>
      </w:r>
      <w:proofErr w:type="gramStart"/>
      <w:r w:rsidRPr="007579AA">
        <w:rPr>
          <w:sz w:val="24"/>
          <w:szCs w:val="24"/>
        </w:rPr>
        <w:t>и-</w:t>
      </w:r>
      <w:proofErr w:type="gramEnd"/>
      <w:r w:rsidRPr="007579AA">
        <w:rPr>
          <w:sz w:val="24"/>
          <w:szCs w:val="24"/>
        </w:rPr>
        <w:t xml:space="preserve"> определение, формы ( определение, клиника).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579AA">
        <w:rPr>
          <w:sz w:val="24"/>
          <w:szCs w:val="24"/>
        </w:rPr>
        <w:t>Муковисцидо</w:t>
      </w:r>
      <w:proofErr w:type="gramStart"/>
      <w:r w:rsidRPr="007579AA">
        <w:rPr>
          <w:sz w:val="24"/>
          <w:szCs w:val="24"/>
        </w:rPr>
        <w:t>з</w:t>
      </w:r>
      <w:proofErr w:type="spellEnd"/>
      <w:r w:rsidRPr="007579AA">
        <w:rPr>
          <w:sz w:val="24"/>
          <w:szCs w:val="24"/>
        </w:rPr>
        <w:t>-</w:t>
      </w:r>
      <w:proofErr w:type="gramEnd"/>
      <w:r w:rsidRPr="007579AA">
        <w:rPr>
          <w:sz w:val="24"/>
          <w:szCs w:val="24"/>
        </w:rPr>
        <w:t xml:space="preserve"> определение, этиология, патогенез, клиника,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Неинфекционные заболевания пупочного остатка и пупочной ранки.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ru"/>
        </w:rPr>
      </w:pPr>
      <w:r w:rsidRPr="007579AA">
        <w:rPr>
          <w:sz w:val="24"/>
          <w:szCs w:val="24"/>
          <w:lang w:val="ru"/>
        </w:rPr>
        <w:t xml:space="preserve">Неонатальный и </w:t>
      </w:r>
      <w:proofErr w:type="spellStart"/>
      <w:r w:rsidRPr="007579AA">
        <w:rPr>
          <w:sz w:val="24"/>
          <w:szCs w:val="24"/>
          <w:lang w:val="ru"/>
        </w:rPr>
        <w:t>аудиологический</w:t>
      </w:r>
      <w:proofErr w:type="spellEnd"/>
      <w:r w:rsidRPr="007579AA">
        <w:rPr>
          <w:sz w:val="24"/>
          <w:szCs w:val="24"/>
          <w:lang w:val="ru"/>
        </w:rPr>
        <w:t xml:space="preserve"> скрининг.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Омфалит-определение, </w:t>
      </w:r>
      <w:proofErr w:type="spellStart"/>
      <w:r w:rsidRPr="007579AA">
        <w:rPr>
          <w:sz w:val="24"/>
          <w:szCs w:val="24"/>
        </w:rPr>
        <w:t>класификация</w:t>
      </w:r>
      <w:proofErr w:type="spellEnd"/>
      <w:r w:rsidRPr="007579AA">
        <w:rPr>
          <w:sz w:val="24"/>
          <w:szCs w:val="24"/>
        </w:rPr>
        <w:t xml:space="preserve">, клиника,  </w:t>
      </w:r>
      <w:proofErr w:type="spellStart"/>
      <w:r w:rsidRPr="007579AA">
        <w:rPr>
          <w:sz w:val="24"/>
          <w:szCs w:val="24"/>
        </w:rPr>
        <w:t>диагностика</w:t>
      </w:r>
      <w:proofErr w:type="gramStart"/>
      <w:r w:rsidRPr="007579AA">
        <w:rPr>
          <w:sz w:val="24"/>
          <w:szCs w:val="24"/>
        </w:rPr>
        <w:t>,л</w:t>
      </w:r>
      <w:proofErr w:type="gramEnd"/>
      <w:r w:rsidRPr="007579AA">
        <w:rPr>
          <w:sz w:val="24"/>
          <w:szCs w:val="24"/>
        </w:rPr>
        <w:t>ечение</w:t>
      </w:r>
      <w:proofErr w:type="spellEnd"/>
      <w:r w:rsidRPr="007579AA">
        <w:rPr>
          <w:sz w:val="24"/>
          <w:szCs w:val="24"/>
        </w:rPr>
        <w:t>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-382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Показатели зрелости </w:t>
      </w:r>
      <w:proofErr w:type="spellStart"/>
      <w:r w:rsidRPr="007579AA">
        <w:rPr>
          <w:sz w:val="24"/>
          <w:szCs w:val="24"/>
        </w:rPr>
        <w:t>новороженного</w:t>
      </w:r>
      <w:proofErr w:type="spellEnd"/>
      <w:r w:rsidRPr="007579AA">
        <w:rPr>
          <w:sz w:val="24"/>
          <w:szCs w:val="24"/>
        </w:rPr>
        <w:t>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Преждевременные роды – определение, этиология, классификация.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iCs/>
          <w:sz w:val="24"/>
          <w:szCs w:val="24"/>
        </w:rPr>
        <w:t>Преимущества естественного вскармливания.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Признаки недоношенности новорожденного.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Родовые травмы мягких тканей.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ru"/>
        </w:rPr>
      </w:pPr>
      <w:r w:rsidRPr="007579AA">
        <w:rPr>
          <w:sz w:val="24"/>
          <w:szCs w:val="24"/>
          <w:lang w:val="ru"/>
        </w:rPr>
        <w:t>Сепсис новорожденны</w:t>
      </w:r>
      <w:proofErr w:type="gramStart"/>
      <w:r w:rsidRPr="007579AA">
        <w:rPr>
          <w:sz w:val="24"/>
          <w:szCs w:val="24"/>
          <w:lang w:val="ru"/>
        </w:rPr>
        <w:t>х-</w:t>
      </w:r>
      <w:proofErr w:type="gramEnd"/>
      <w:r w:rsidRPr="007579AA">
        <w:rPr>
          <w:sz w:val="24"/>
          <w:szCs w:val="24"/>
          <w:lang w:val="ru"/>
        </w:rPr>
        <w:t xml:space="preserve"> определение, этиология, факторы риска, патогенез, течение.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Факторы риска возникновения септических заболеваний новорожденного, этиология, источники заражения, механизм передачи.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579AA">
        <w:rPr>
          <w:sz w:val="24"/>
          <w:szCs w:val="24"/>
        </w:rPr>
        <w:t>Фенилкетонури</w:t>
      </w:r>
      <w:proofErr w:type="gramStart"/>
      <w:r w:rsidRPr="007579AA">
        <w:rPr>
          <w:sz w:val="24"/>
          <w:szCs w:val="24"/>
        </w:rPr>
        <w:t>я</w:t>
      </w:r>
      <w:proofErr w:type="spellEnd"/>
      <w:r w:rsidRPr="007579AA">
        <w:rPr>
          <w:sz w:val="24"/>
          <w:szCs w:val="24"/>
        </w:rPr>
        <w:t>-</w:t>
      </w:r>
      <w:proofErr w:type="gramEnd"/>
      <w:r w:rsidRPr="007579AA">
        <w:rPr>
          <w:sz w:val="24"/>
          <w:szCs w:val="24"/>
        </w:rPr>
        <w:t xml:space="preserve"> определение, этиология, патогенез, клиника, лечение.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Характеристика  транзиторных состояний.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Характеристика антенатального периода.</w:t>
      </w:r>
    </w:p>
    <w:p w:rsidR="001F394D" w:rsidRPr="007579AA" w:rsidRDefault="001F394D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Характеристика неонатального периода.</w:t>
      </w:r>
    </w:p>
    <w:p w:rsidR="009F06C2" w:rsidRPr="007579AA" w:rsidRDefault="009260AB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Сестринский </w:t>
      </w:r>
      <w:r w:rsidR="009F06C2" w:rsidRPr="007579AA">
        <w:rPr>
          <w:sz w:val="24"/>
          <w:szCs w:val="24"/>
        </w:rPr>
        <w:t>уход при неинфекционных и инфекционных заболеваниях новорожденных.</w:t>
      </w:r>
    </w:p>
    <w:p w:rsidR="009F06C2" w:rsidRPr="007579AA" w:rsidRDefault="009260AB" w:rsidP="007579AA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У</w:t>
      </w:r>
      <w:r w:rsidR="009F06C2" w:rsidRPr="007579AA">
        <w:rPr>
          <w:sz w:val="24"/>
          <w:szCs w:val="24"/>
        </w:rPr>
        <w:t>ход при асфиксии, родовых травмах.</w:t>
      </w:r>
    </w:p>
    <w:p w:rsidR="004D0311" w:rsidRPr="007579AA" w:rsidRDefault="004D0311" w:rsidP="007579AA">
      <w:pPr>
        <w:tabs>
          <w:tab w:val="left" w:pos="426"/>
        </w:tabs>
        <w:spacing w:line="276" w:lineRule="auto"/>
        <w:rPr>
          <w:b w:val="0"/>
          <w:sz w:val="24"/>
        </w:rPr>
      </w:pPr>
    </w:p>
    <w:p w:rsidR="001F394D" w:rsidRPr="007579AA" w:rsidRDefault="001F394D" w:rsidP="007579AA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240" w:line="276" w:lineRule="auto"/>
        <w:ind w:left="0" w:right="-143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Внутрикожное введение лекарственного препарата</w:t>
      </w:r>
    </w:p>
    <w:p w:rsidR="001F394D" w:rsidRPr="007579AA" w:rsidRDefault="001F394D" w:rsidP="007579AA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Внутримышечное введение лекарственного препарата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284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Измерение окружности головы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284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Измерение окружности грудной клетки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143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Исследование дыхания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951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Контрольное кормление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lastRenderedPageBreak/>
        <w:t>Кормление новорожденного через зонд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="Arial Unicode MS"/>
          <w:sz w:val="24"/>
          <w:szCs w:val="24"/>
        </w:rPr>
      </w:pPr>
      <w:r w:rsidRPr="007579AA">
        <w:rPr>
          <w:rFonts w:eastAsia="Arial Unicode MS"/>
          <w:sz w:val="24"/>
          <w:szCs w:val="24"/>
        </w:rPr>
        <w:t>Обработка пупочной ранки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284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Обучение матери технике кормления грудью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="Arial Unicode MS"/>
          <w:sz w:val="24"/>
          <w:szCs w:val="24"/>
        </w:rPr>
      </w:pPr>
      <w:r w:rsidRPr="007579AA">
        <w:rPr>
          <w:rFonts w:eastAsia="Arial Unicode MS"/>
          <w:sz w:val="24"/>
          <w:szCs w:val="24"/>
        </w:rPr>
        <w:t>Пеленание новорожденного</w:t>
      </w:r>
    </w:p>
    <w:p w:rsidR="001F394D" w:rsidRPr="007579AA" w:rsidRDefault="001F394D" w:rsidP="007579AA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Подкожное введение лекарственного препарата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before="310" w:line="276" w:lineRule="auto"/>
        <w:ind w:left="0" w:right="-1050" w:firstLine="0"/>
        <w:jc w:val="both"/>
        <w:rPr>
          <w:spacing w:val="-6"/>
          <w:sz w:val="24"/>
          <w:szCs w:val="24"/>
        </w:rPr>
      </w:pPr>
      <w:r w:rsidRPr="007579AA">
        <w:rPr>
          <w:spacing w:val="-6"/>
          <w:sz w:val="24"/>
          <w:szCs w:val="24"/>
        </w:rPr>
        <w:t>Подмывание новорожденного ребенка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951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Постановка газоотводной трубки ребенку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284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Правила кормления грудью</w:t>
      </w:r>
    </w:p>
    <w:p w:rsidR="001F394D" w:rsidRPr="007579AA" w:rsidRDefault="001F394D" w:rsidP="007579AA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26"/>
        </w:tabs>
        <w:spacing w:before="440" w:line="276" w:lineRule="auto"/>
        <w:ind w:left="0" w:right="-1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Применение грелок для согревания новорожденного</w:t>
      </w:r>
    </w:p>
    <w:p w:rsidR="001F394D" w:rsidRPr="007579AA" w:rsidRDefault="001F394D" w:rsidP="007579AA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240" w:line="276" w:lineRule="auto"/>
        <w:ind w:left="0" w:right="-284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Проведение антропометрии (рост, вес) ребенку до 1 года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Theme="minorHAnsi"/>
          <w:sz w:val="24"/>
          <w:szCs w:val="24"/>
        </w:rPr>
      </w:pPr>
      <w:r w:rsidRPr="007579AA">
        <w:rPr>
          <w:rFonts w:eastAsiaTheme="minorHAnsi"/>
          <w:sz w:val="24"/>
          <w:szCs w:val="24"/>
        </w:rPr>
        <w:t xml:space="preserve">Проведение гигиенической ванны новорожденному 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Theme="minorHAnsi"/>
          <w:sz w:val="24"/>
          <w:szCs w:val="24"/>
        </w:rPr>
      </w:pPr>
      <w:r w:rsidRPr="007579AA">
        <w:rPr>
          <w:rFonts w:eastAsiaTheme="minorHAnsi"/>
          <w:sz w:val="24"/>
          <w:szCs w:val="24"/>
        </w:rPr>
        <w:t>Проведение термометрии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7579AA">
        <w:rPr>
          <w:sz w:val="24"/>
          <w:szCs w:val="24"/>
        </w:rPr>
        <w:t>Пульсоксиметрия</w:t>
      </w:r>
      <w:proofErr w:type="spellEnd"/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="Arial Unicode MS"/>
          <w:iCs/>
          <w:sz w:val="24"/>
          <w:szCs w:val="24"/>
        </w:rPr>
      </w:pPr>
      <w:r w:rsidRPr="007579AA">
        <w:rPr>
          <w:rFonts w:eastAsia="Arial Unicode MS"/>
          <w:iCs/>
          <w:sz w:val="24"/>
          <w:szCs w:val="24"/>
        </w:rPr>
        <w:t>Технология кормления ребенка из бутылочки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342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Утренний туалет новорожденного ребенка</w:t>
      </w:r>
    </w:p>
    <w:p w:rsidR="001F394D" w:rsidRPr="007579AA" w:rsidRDefault="001F394D" w:rsidP="007579AA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right="-143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Физическое охлаждение при помощи льда</w:t>
      </w:r>
    </w:p>
    <w:p w:rsidR="001F394D" w:rsidRPr="007579AA" w:rsidRDefault="001F394D" w:rsidP="007579AA">
      <w:pPr>
        <w:tabs>
          <w:tab w:val="left" w:pos="426"/>
        </w:tabs>
        <w:spacing w:line="276" w:lineRule="auto"/>
        <w:rPr>
          <w:sz w:val="24"/>
        </w:rPr>
      </w:pPr>
    </w:p>
    <w:p w:rsidR="001F394D" w:rsidRPr="007579AA" w:rsidRDefault="001F394D" w:rsidP="007579AA">
      <w:pPr>
        <w:tabs>
          <w:tab w:val="left" w:pos="426"/>
        </w:tabs>
        <w:spacing w:line="276" w:lineRule="auto"/>
        <w:rPr>
          <w:sz w:val="24"/>
        </w:rPr>
      </w:pPr>
    </w:p>
    <w:p w:rsidR="00AD604E" w:rsidRPr="007579AA" w:rsidRDefault="00AD604E" w:rsidP="007579AA">
      <w:pPr>
        <w:pStyle w:val="a8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7579AA">
        <w:t>Беременность и цистит – понятие, причины.</w:t>
      </w:r>
    </w:p>
    <w:p w:rsidR="00AD604E" w:rsidRPr="007579AA" w:rsidRDefault="00AD604E" w:rsidP="007579AA">
      <w:pPr>
        <w:pStyle w:val="a8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7579AA">
        <w:t xml:space="preserve">Болезнь </w:t>
      </w:r>
      <w:proofErr w:type="spellStart"/>
      <w:r w:rsidRPr="007579AA">
        <w:t>Рейно</w:t>
      </w:r>
      <w:proofErr w:type="spellEnd"/>
      <w:r w:rsidRPr="007579AA">
        <w:t xml:space="preserve"> и беременность</w:t>
      </w:r>
    </w:p>
    <w:p w:rsidR="00AD604E" w:rsidRPr="007579AA" w:rsidRDefault="00AD604E" w:rsidP="007579AA">
      <w:pPr>
        <w:pStyle w:val="a8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/>
        </w:rPr>
      </w:pPr>
      <w:r w:rsidRPr="007579AA">
        <w:t>Варикозная болезнь нижних конечностей у беременных принципы лечения.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84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color w:val="auto"/>
          <w:sz w:val="24"/>
        </w:rPr>
        <w:t>Гемостаз. Определение понятия, виды временной остановки наружного кровотечения.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sz w:val="24"/>
        </w:rPr>
        <w:t>Заболевания, вызывающие нарушение кровообра</w:t>
      </w:r>
      <w:r w:rsidRPr="007579AA">
        <w:rPr>
          <w:b w:val="0"/>
          <w:sz w:val="24"/>
        </w:rPr>
        <w:softHyphen/>
        <w:t>щения.</w:t>
      </w:r>
      <w:bookmarkStart w:id="1" w:name="bookmark2786"/>
      <w:bookmarkEnd w:id="1"/>
      <w:r w:rsidRPr="007579AA">
        <w:rPr>
          <w:b w:val="0"/>
          <w:sz w:val="24"/>
        </w:rPr>
        <w:t xml:space="preserve"> Причины хронической ишемии. 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716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bCs w:val="0"/>
          <w:color w:val="auto"/>
          <w:sz w:val="24"/>
        </w:rPr>
        <w:t>Краш-синдром (СДС) – основные определения понятия, клиническое течение.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</w:tabs>
        <w:spacing w:after="40" w:line="276" w:lineRule="auto"/>
        <w:ind w:left="0" w:firstLine="0"/>
        <w:contextualSpacing/>
        <w:jc w:val="both"/>
        <w:rPr>
          <w:b w:val="0"/>
          <w:sz w:val="24"/>
        </w:rPr>
      </w:pPr>
      <w:bookmarkStart w:id="2" w:name="_Toc459450202"/>
      <w:r w:rsidRPr="007579AA">
        <w:rPr>
          <w:b w:val="0"/>
          <w:color w:val="auto"/>
          <w:sz w:val="24"/>
        </w:rPr>
        <w:t>Кровотечение — понятие, причины кровотечений</w:t>
      </w:r>
      <w:r w:rsidRPr="007579AA">
        <w:rPr>
          <w:b w:val="0"/>
          <w:bCs w:val="0"/>
          <w:color w:val="auto"/>
          <w:sz w:val="24"/>
        </w:rPr>
        <w:t xml:space="preserve">. 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</w:tabs>
        <w:spacing w:after="40"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color w:val="auto"/>
          <w:sz w:val="24"/>
        </w:rPr>
        <w:t>Местная анестезия – понятие, преимущества и недостатки, осложнения. Местное обезболивание. Средства и виды местной анестезии.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94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sz w:val="24"/>
        </w:rPr>
        <w:t>Методы временной остановки кровотечени</w:t>
      </w:r>
      <w:bookmarkEnd w:id="2"/>
      <w:r w:rsidRPr="007579AA">
        <w:rPr>
          <w:b w:val="0"/>
          <w:sz w:val="24"/>
        </w:rPr>
        <w:t>й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714"/>
        </w:tabs>
        <w:spacing w:after="60"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bCs w:val="0"/>
          <w:sz w:val="24"/>
        </w:rPr>
        <w:t xml:space="preserve">Наркоз. Стадии наркоза. </w:t>
      </w:r>
    </w:p>
    <w:p w:rsidR="00AD604E" w:rsidRPr="007579AA" w:rsidRDefault="00AD604E" w:rsidP="007579AA">
      <w:pPr>
        <w:pStyle w:val="a8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/>
        </w:rPr>
      </w:pPr>
      <w:r w:rsidRPr="007579AA">
        <w:t>Острый аппендицит беременной – основные понятия, патогенез, этиология, клинические проявления.</w:t>
      </w:r>
    </w:p>
    <w:p w:rsidR="00AD604E" w:rsidRPr="007579AA" w:rsidRDefault="00AD604E" w:rsidP="007579AA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Острый геморрой при беременности. Определение,  причины, клиническое проявление, лечение.</w:t>
      </w:r>
    </w:p>
    <w:p w:rsidR="00AD604E" w:rsidRPr="007579AA" w:rsidRDefault="00AD604E" w:rsidP="007579AA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Острый живот – причины, клинические проявления (общие и местные).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65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color w:val="auto"/>
          <w:sz w:val="24"/>
        </w:rPr>
        <w:t>Переломы кости – определение понятия, причины, классификация. Неотложная помощь при переломах. Абсолютные признаки перелома кости.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94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color w:val="auto"/>
          <w:sz w:val="24"/>
        </w:rPr>
        <w:t>Послеоперационный период — понятие и задачи.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94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color w:val="auto"/>
          <w:sz w:val="24"/>
        </w:rPr>
        <w:t>Предоперационный период — понятие, цель, задачи.</w:t>
      </w:r>
    </w:p>
    <w:p w:rsidR="00AD604E" w:rsidRPr="007579AA" w:rsidRDefault="00AD604E" w:rsidP="007579AA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Принципы оказания первой медицинской помощи при травмах.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65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bCs w:val="0"/>
          <w:color w:val="auto"/>
          <w:sz w:val="24"/>
        </w:rPr>
        <w:t>Проникающие раны грудной клетки. Пневмотораксы – виды, клиническое течение.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 w:val="0"/>
          <w:bCs w:val="0"/>
          <w:sz w:val="24"/>
        </w:rPr>
      </w:pPr>
      <w:r w:rsidRPr="007579AA">
        <w:rPr>
          <w:b w:val="0"/>
          <w:sz w:val="24"/>
        </w:rPr>
        <w:t>Профилактика внутрибольничной хирургической инфекции.</w:t>
      </w:r>
      <w:r w:rsidRPr="007579AA">
        <w:rPr>
          <w:b w:val="0"/>
          <w:bCs w:val="0"/>
          <w:sz w:val="24"/>
        </w:rPr>
        <w:t xml:space="preserve"> 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89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sz w:val="24"/>
        </w:rPr>
        <w:t>Рана — понятие.</w:t>
      </w:r>
      <w:bookmarkStart w:id="3" w:name="bookmark640"/>
      <w:bookmarkEnd w:id="3"/>
      <w:r w:rsidRPr="007579AA">
        <w:rPr>
          <w:b w:val="0"/>
          <w:sz w:val="24"/>
        </w:rPr>
        <w:t xml:space="preserve"> Классификация ран.</w:t>
      </w:r>
    </w:p>
    <w:p w:rsidR="00AD604E" w:rsidRPr="007579AA" w:rsidRDefault="00AD604E" w:rsidP="007579AA">
      <w:pPr>
        <w:pStyle w:val="a3"/>
        <w:numPr>
          <w:ilvl w:val="0"/>
          <w:numId w:val="3"/>
        </w:numPr>
        <w:tabs>
          <w:tab w:val="left" w:pos="426"/>
          <w:tab w:val="left" w:pos="658"/>
        </w:tabs>
        <w:spacing w:after="120"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Сепсис – определение понятия, причины, клиническое течение.</w:t>
      </w:r>
    </w:p>
    <w:p w:rsidR="00AD604E" w:rsidRPr="007579AA" w:rsidRDefault="00AD604E" w:rsidP="007579AA">
      <w:pPr>
        <w:pStyle w:val="a3"/>
        <w:numPr>
          <w:ilvl w:val="0"/>
          <w:numId w:val="3"/>
        </w:numPr>
        <w:tabs>
          <w:tab w:val="left" w:pos="426"/>
          <w:tab w:val="left" w:pos="658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lastRenderedPageBreak/>
        <w:t>Столбняк – определения понятия, этиология, патогенез заболевания. Профилактика столбняка.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  <w:tab w:val="left" w:pos="689"/>
        </w:tabs>
        <w:spacing w:line="276" w:lineRule="auto"/>
        <w:ind w:left="0" w:firstLine="0"/>
        <w:contextualSpacing/>
        <w:jc w:val="both"/>
        <w:rPr>
          <w:b w:val="0"/>
          <w:sz w:val="24"/>
        </w:rPr>
      </w:pPr>
      <w:r w:rsidRPr="007579AA">
        <w:rPr>
          <w:b w:val="0"/>
          <w:sz w:val="24"/>
        </w:rPr>
        <w:t>Травма — понятие.</w:t>
      </w:r>
      <w:bookmarkStart w:id="4" w:name="bookmark982"/>
      <w:bookmarkEnd w:id="4"/>
      <w:r w:rsidRPr="007579AA">
        <w:rPr>
          <w:b w:val="0"/>
          <w:sz w:val="24"/>
        </w:rPr>
        <w:t xml:space="preserve"> Классификация травм.</w:t>
      </w:r>
      <w:r w:rsidRPr="007579AA">
        <w:rPr>
          <w:b w:val="0"/>
          <w:color w:val="auto"/>
          <w:sz w:val="24"/>
          <w:lang w:eastAsia="ru-RU"/>
        </w:rPr>
        <w:t xml:space="preserve"> Принципы оказания первой медицинской помощи при травмах.</w:t>
      </w:r>
    </w:p>
    <w:p w:rsidR="00AD604E" w:rsidRPr="007579AA" w:rsidRDefault="00AD604E" w:rsidP="007579AA">
      <w:pPr>
        <w:pStyle w:val="11"/>
        <w:numPr>
          <w:ilvl w:val="0"/>
          <w:numId w:val="3"/>
        </w:numPr>
        <w:tabs>
          <w:tab w:val="left" w:pos="426"/>
        </w:tabs>
        <w:spacing w:after="40" w:line="276" w:lineRule="auto"/>
        <w:ind w:left="0" w:firstLine="0"/>
        <w:contextualSpacing/>
        <w:jc w:val="both"/>
        <w:rPr>
          <w:b w:val="0"/>
          <w:sz w:val="24"/>
        </w:rPr>
      </w:pPr>
      <w:proofErr w:type="spellStart"/>
      <w:r w:rsidRPr="007579AA">
        <w:rPr>
          <w:b w:val="0"/>
          <w:bCs w:val="0"/>
          <w:color w:val="auto"/>
          <w:sz w:val="24"/>
        </w:rPr>
        <w:t>Травматичекий</w:t>
      </w:r>
      <w:proofErr w:type="spellEnd"/>
      <w:r w:rsidRPr="007579AA">
        <w:rPr>
          <w:b w:val="0"/>
          <w:bCs w:val="0"/>
          <w:color w:val="auto"/>
          <w:sz w:val="24"/>
        </w:rPr>
        <w:t xml:space="preserve"> шок – понятие, причины, клиническое течение, </w:t>
      </w:r>
      <w:r w:rsidRPr="007579AA">
        <w:rPr>
          <w:b w:val="0"/>
          <w:bCs w:val="0"/>
          <w:sz w:val="24"/>
        </w:rPr>
        <w:t>оказание неотложной помощи.</w:t>
      </w:r>
    </w:p>
    <w:p w:rsidR="00AD604E" w:rsidRPr="007579AA" w:rsidRDefault="00AD604E" w:rsidP="007579AA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Транспортная иммобилизация – понятие, цель, виды шин.</w:t>
      </w:r>
    </w:p>
    <w:p w:rsidR="00AD604E" w:rsidRPr="007579AA" w:rsidRDefault="00AD604E" w:rsidP="007579AA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Тромбозы. </w:t>
      </w:r>
    </w:p>
    <w:p w:rsidR="00AD604E" w:rsidRPr="007579AA" w:rsidRDefault="00AD604E" w:rsidP="007579AA">
      <w:pPr>
        <w:pStyle w:val="a8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7579AA">
        <w:t>Тромбофлебит – определение понятия, классификация, причины заболевания. Клиническое течение поверхностного тромбофлебита.</w:t>
      </w:r>
    </w:p>
    <w:p w:rsidR="00282FD7" w:rsidRPr="007579AA" w:rsidRDefault="00282FD7" w:rsidP="007579AA">
      <w:pPr>
        <w:tabs>
          <w:tab w:val="left" w:pos="426"/>
        </w:tabs>
        <w:spacing w:line="276" w:lineRule="auto"/>
        <w:rPr>
          <w:sz w:val="24"/>
        </w:rPr>
      </w:pP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kern w:val="36"/>
          <w:sz w:val="24"/>
          <w:szCs w:val="24"/>
        </w:rPr>
        <w:t>Бинокулярная повязка.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Иммобилизация предплечья.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kern w:val="36"/>
          <w:sz w:val="24"/>
          <w:szCs w:val="24"/>
        </w:rPr>
      </w:pPr>
      <w:r w:rsidRPr="007579AA">
        <w:rPr>
          <w:kern w:val="36"/>
          <w:sz w:val="24"/>
          <w:szCs w:val="24"/>
        </w:rPr>
        <w:t>Монокулярная повязка.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kern w:val="36"/>
          <w:sz w:val="24"/>
          <w:szCs w:val="24"/>
        </w:rPr>
        <w:t>Наложение давящей повязки.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kern w:val="36"/>
          <w:sz w:val="24"/>
          <w:szCs w:val="24"/>
        </w:rPr>
        <w:t xml:space="preserve">Наложение </w:t>
      </w:r>
      <w:proofErr w:type="spellStart"/>
      <w:r w:rsidRPr="007579AA">
        <w:rPr>
          <w:kern w:val="36"/>
          <w:sz w:val="24"/>
          <w:szCs w:val="24"/>
        </w:rPr>
        <w:t>окклюзионной</w:t>
      </w:r>
      <w:proofErr w:type="spellEnd"/>
      <w:r w:rsidRPr="007579AA">
        <w:rPr>
          <w:kern w:val="36"/>
          <w:sz w:val="24"/>
          <w:szCs w:val="24"/>
        </w:rPr>
        <w:t xml:space="preserve"> повязки.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Остановка артериального кровотечения с помощью жгута.</w:t>
      </w:r>
    </w:p>
    <w:p w:rsidR="00AD604E" w:rsidRPr="007579AA" w:rsidRDefault="00AD604E" w:rsidP="007579AA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Техника обработки чистой послеоперационной раны. </w:t>
      </w:r>
    </w:p>
    <w:p w:rsidR="00AD604E" w:rsidRPr="007579AA" w:rsidRDefault="00AD604E" w:rsidP="007579AA">
      <w:pPr>
        <w:pStyle w:val="aa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79AA">
        <w:rPr>
          <w:rFonts w:ascii="Times New Roman" w:hAnsi="Times New Roman" w:cs="Times New Roman"/>
          <w:sz w:val="24"/>
          <w:szCs w:val="24"/>
          <w:lang w:eastAsia="ru-RU"/>
        </w:rPr>
        <w:t>Техника снятия узлового шва.</w:t>
      </w:r>
    </w:p>
    <w:p w:rsidR="001F394D" w:rsidRPr="007579AA" w:rsidRDefault="001F394D" w:rsidP="007579AA">
      <w:pPr>
        <w:tabs>
          <w:tab w:val="left" w:pos="426"/>
        </w:tabs>
        <w:spacing w:line="276" w:lineRule="auto"/>
        <w:rPr>
          <w:sz w:val="24"/>
        </w:rPr>
      </w:pPr>
    </w:p>
    <w:p w:rsidR="007579AA" w:rsidRPr="007579AA" w:rsidRDefault="007579AA" w:rsidP="007579AA">
      <w:pPr>
        <w:tabs>
          <w:tab w:val="left" w:pos="426"/>
        </w:tabs>
        <w:spacing w:line="276" w:lineRule="auto"/>
        <w:rPr>
          <w:sz w:val="24"/>
        </w:rPr>
      </w:pP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Виды режимов двигательной активности.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Документация приемного отделения.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eastAsia="Lucida Sans Unicode"/>
          <w:sz w:val="24"/>
          <w:szCs w:val="24"/>
          <w:lang w:bidi="en-US"/>
        </w:rPr>
      </w:pPr>
      <w:r w:rsidRPr="007579AA">
        <w:rPr>
          <w:sz w:val="24"/>
          <w:szCs w:val="24"/>
        </w:rPr>
        <w:t xml:space="preserve">Значение личной гигиены пациента. </w:t>
      </w:r>
      <w:r w:rsidRPr="007579AA">
        <w:rPr>
          <w:rFonts w:eastAsia="Lucida Sans Unicode"/>
          <w:sz w:val="24"/>
          <w:szCs w:val="24"/>
          <w:lang w:bidi="en-US"/>
        </w:rPr>
        <w:t xml:space="preserve">Личная гигиена пациента.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Клизмы. Виды клизм, показания, противопоказания и возможные осложнения применения клизм.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right="142" w:firstLine="0"/>
        <w:jc w:val="both"/>
        <w:rPr>
          <w:sz w:val="24"/>
          <w:szCs w:val="24"/>
        </w:rPr>
      </w:pPr>
      <w:r w:rsidRPr="007579AA">
        <w:rPr>
          <w:rFonts w:eastAsia="Lucida Sans Unicode"/>
          <w:sz w:val="24"/>
          <w:szCs w:val="24"/>
          <w:lang w:bidi="en-US"/>
        </w:rPr>
        <w:t xml:space="preserve">Методы простейшей физиотерапии. </w:t>
      </w:r>
      <w:r w:rsidRPr="007579AA">
        <w:rPr>
          <w:sz w:val="24"/>
          <w:szCs w:val="24"/>
        </w:rPr>
        <w:t xml:space="preserve">Виды и цели простейших физиотерапевтических процедур. Противопоказания для различных физиотерапевтических процедур.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Оксигенотерапия. Цели и методы оксигенотерапии. Техника безопасности при работе с кислородом.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Осмотр волосистых частей тела пациента для выявления педикулеза. </w:t>
      </w:r>
    </w:p>
    <w:p w:rsidR="007579AA" w:rsidRPr="007579AA" w:rsidRDefault="007579AA" w:rsidP="007579AA">
      <w:pPr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rPr>
          <w:b w:val="0"/>
          <w:sz w:val="24"/>
        </w:rPr>
      </w:pPr>
      <w:r w:rsidRPr="007579AA">
        <w:rPr>
          <w:b w:val="0"/>
          <w:sz w:val="24"/>
        </w:rPr>
        <w:t>Особенности применения инсулина и гепарина.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sz w:val="24"/>
          <w:szCs w:val="24"/>
        </w:rPr>
        <w:t>Побочные эффекты, виды реакций и осложнений лекарственной терапии, меры профилактики и оказание неотложной медицинской помощи.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Понятие лечебно-охранительного режима, его элементы и значение.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sz w:val="24"/>
          <w:szCs w:val="24"/>
        </w:rPr>
        <w:t xml:space="preserve">Порядок и правила хранения, учета и применения лекарственных препаратов; наркотических и сильнодействующих лекарственных средств, спиртсодержащих препаратов, </w:t>
      </w:r>
      <w:proofErr w:type="spellStart"/>
      <w:r w:rsidRPr="007579AA">
        <w:rPr>
          <w:sz w:val="24"/>
          <w:szCs w:val="24"/>
        </w:rPr>
        <w:t>инфузионных</w:t>
      </w:r>
      <w:proofErr w:type="spellEnd"/>
      <w:r w:rsidRPr="007579AA">
        <w:rPr>
          <w:sz w:val="24"/>
          <w:szCs w:val="24"/>
        </w:rPr>
        <w:t xml:space="preserve"> сред.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Постановка газоотводной трубки. Показания, противопоказания и возможные осложнения.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sz w:val="24"/>
          <w:szCs w:val="24"/>
        </w:rPr>
        <w:t xml:space="preserve">Пути, способы и правила введения лекарственных препаратов, </w:t>
      </w:r>
      <w:proofErr w:type="spellStart"/>
      <w:r w:rsidRPr="007579AA">
        <w:rPr>
          <w:sz w:val="24"/>
          <w:szCs w:val="24"/>
        </w:rPr>
        <w:t>инфузионных</w:t>
      </w:r>
      <w:proofErr w:type="spellEnd"/>
      <w:r w:rsidRPr="007579AA">
        <w:rPr>
          <w:sz w:val="24"/>
          <w:szCs w:val="24"/>
        </w:rPr>
        <w:t xml:space="preserve"> сред. Особенности применения различными способами. Анатомические области для внутривенной, внутрикожной, внутримышечной  инъекции, для подкожного введения лекарственных средств.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lastRenderedPageBreak/>
        <w:t xml:space="preserve">Составление порционного требования. Раздача пищи. </w:t>
      </w:r>
      <w:r w:rsidRPr="007579AA">
        <w:rPr>
          <w:rFonts w:eastAsia="Calibri"/>
          <w:sz w:val="24"/>
          <w:szCs w:val="24"/>
          <w:lang w:bidi="en-US"/>
        </w:rPr>
        <w:t>Организация питания в стационаре.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Устройство и функции приемного отделения стационара.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iCs/>
          <w:sz w:val="24"/>
          <w:szCs w:val="24"/>
        </w:rPr>
        <w:t xml:space="preserve">Участие в инструментальных методах исследования. </w:t>
      </w:r>
      <w:r w:rsidRPr="007579AA">
        <w:rPr>
          <w:sz w:val="24"/>
          <w:szCs w:val="24"/>
        </w:rPr>
        <w:t>Цели  и виды инструментальных методов исследования и правила подготовки к ним. Подготовка пациента к эндоскопическим, ультразвуковым методам исследования.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iCs/>
          <w:sz w:val="24"/>
          <w:szCs w:val="24"/>
        </w:rPr>
        <w:t xml:space="preserve">Участие в лабораторных методах исследования. </w:t>
      </w:r>
      <w:r w:rsidRPr="007579AA">
        <w:rPr>
          <w:rFonts w:eastAsia="Calibri"/>
          <w:bCs/>
          <w:sz w:val="24"/>
          <w:szCs w:val="24"/>
        </w:rPr>
        <w:t>Цели и виды различных лабораторных исследований и правила подготовки к ним.</w:t>
      </w:r>
      <w:r w:rsidRPr="007579AA">
        <w:rPr>
          <w:sz w:val="24"/>
          <w:szCs w:val="24"/>
        </w:rPr>
        <w:t xml:space="preserve"> Ошибки, приводящие к недостоверности результата исследования. </w:t>
      </w:r>
    </w:p>
    <w:p w:rsidR="007579AA" w:rsidRPr="007579AA" w:rsidRDefault="007579AA" w:rsidP="007579AA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Цели катетеризации мочевого пузыря.  Виды уретральных катетеров.</w:t>
      </w:r>
    </w:p>
    <w:p w:rsidR="00082532" w:rsidRPr="007579AA" w:rsidRDefault="00082532" w:rsidP="007579AA">
      <w:pPr>
        <w:tabs>
          <w:tab w:val="left" w:pos="426"/>
        </w:tabs>
        <w:spacing w:line="276" w:lineRule="auto"/>
        <w:rPr>
          <w:sz w:val="24"/>
        </w:rPr>
      </w:pP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Введение инсулина подкожно.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Введение ректального суппозитория.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Взятие мазков из зева, носа, носоглотки.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Забор венозной  крови с помощью вакуумной системы.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Забор кала на бактериологическое исследование.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Забор кала на скрытую кровь.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Забор кала на яйца глистов.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 xml:space="preserve">Закапывание капель в </w:t>
      </w:r>
      <w:proofErr w:type="spellStart"/>
      <w:r w:rsidRPr="007579AA">
        <w:rPr>
          <w:snapToGrid w:val="0"/>
          <w:sz w:val="24"/>
          <w:szCs w:val="24"/>
        </w:rPr>
        <w:t>глаза</w:t>
      </w:r>
      <w:proofErr w:type="gramStart"/>
      <w:r w:rsidRPr="007579AA">
        <w:rPr>
          <w:snapToGrid w:val="0"/>
          <w:sz w:val="24"/>
          <w:szCs w:val="24"/>
        </w:rPr>
        <w:t>,н</w:t>
      </w:r>
      <w:proofErr w:type="gramEnd"/>
      <w:r w:rsidRPr="007579AA">
        <w:rPr>
          <w:snapToGrid w:val="0"/>
          <w:sz w:val="24"/>
          <w:szCs w:val="24"/>
        </w:rPr>
        <w:t>ос</w:t>
      </w:r>
      <w:proofErr w:type="spellEnd"/>
      <w:r w:rsidRPr="007579AA">
        <w:rPr>
          <w:snapToGrid w:val="0"/>
          <w:sz w:val="24"/>
          <w:szCs w:val="24"/>
        </w:rPr>
        <w:t>, ухо.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Закапывание капель в глаза.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Закапывание капель в нос.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Закапывание капель в уши.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Измерение АД.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Использование карманного ингалятора.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iCs/>
          <w:sz w:val="24"/>
          <w:szCs w:val="24"/>
        </w:rPr>
        <w:t>Катетеризация мочевого пузыря мягким катетером.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4"/>
          <w:szCs w:val="24"/>
        </w:rPr>
      </w:pPr>
      <w:r w:rsidRPr="007579AA">
        <w:rPr>
          <w:iCs/>
          <w:sz w:val="24"/>
          <w:szCs w:val="24"/>
        </w:rPr>
        <w:t>Кормление в постели с помощью ложки и поильника.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Обработка при педикулезе.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Определение массы тела, индекса массы тела.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Определение пульса.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Определение роста.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Определение ЧДД.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Подача кислорода через носовой катетер, лицевую маску, носовые канюли.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Подготовка пациента к ультразвуковым исследованиям.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Подготовка пациента к эндоскопическим исследованиям.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z w:val="24"/>
          <w:szCs w:val="24"/>
        </w:rPr>
        <w:t>Постановка газоотводной трубки.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Постановка гипертонической клизмы.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Постановка масляной клизмы.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Постановка очистительной клизмы.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Приготовление и применение  пузыря со льдом.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Приготовление и применение грелки.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Применение мазей на кожу.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z w:val="24"/>
          <w:szCs w:val="24"/>
        </w:rPr>
        <w:t>Применение холодного, горячего и согревающего компрессов.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Проведение </w:t>
      </w:r>
      <w:proofErr w:type="gramStart"/>
      <w:r w:rsidRPr="007579AA">
        <w:rPr>
          <w:sz w:val="24"/>
          <w:szCs w:val="24"/>
        </w:rPr>
        <w:t>внутривенной</w:t>
      </w:r>
      <w:proofErr w:type="gramEnd"/>
      <w:r w:rsidRPr="007579AA">
        <w:rPr>
          <w:sz w:val="24"/>
          <w:szCs w:val="24"/>
        </w:rPr>
        <w:t xml:space="preserve"> </w:t>
      </w:r>
      <w:proofErr w:type="spellStart"/>
      <w:r w:rsidRPr="007579AA">
        <w:rPr>
          <w:sz w:val="24"/>
          <w:szCs w:val="24"/>
        </w:rPr>
        <w:t>инфузии</w:t>
      </w:r>
      <w:proofErr w:type="spellEnd"/>
      <w:r w:rsidRPr="007579AA">
        <w:rPr>
          <w:sz w:val="24"/>
          <w:szCs w:val="24"/>
        </w:rPr>
        <w:t xml:space="preserve">. 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Сбор мочи на бактериологическое исследование.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t>Сбор мочи на общий анализ.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napToGrid w:val="0"/>
          <w:sz w:val="24"/>
          <w:szCs w:val="24"/>
        </w:rPr>
        <w:lastRenderedPageBreak/>
        <w:t>Сбор мочи по Нечипоренко.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 xml:space="preserve">Смена постельного белья. 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Техника выполнения внутривенной инъекции.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Техника выполнения внутрикожной инъекции.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Техника выполнения внутримышечной инъекции.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Техника выполнения подкожных инъекций.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z w:val="24"/>
          <w:szCs w:val="24"/>
        </w:rPr>
        <w:t>Уход за слизистыми оболочками тяжелобольного пациента.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napToGrid w:val="0"/>
          <w:sz w:val="24"/>
          <w:szCs w:val="24"/>
        </w:rPr>
      </w:pPr>
      <w:r w:rsidRPr="007579AA">
        <w:rPr>
          <w:sz w:val="24"/>
          <w:szCs w:val="24"/>
        </w:rPr>
        <w:t>Уход при рвоте.</w:t>
      </w:r>
    </w:p>
    <w:p w:rsidR="007579AA" w:rsidRPr="007579AA" w:rsidRDefault="007579AA" w:rsidP="007579AA">
      <w:pPr>
        <w:pStyle w:val="a3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7579AA">
        <w:rPr>
          <w:sz w:val="24"/>
          <w:szCs w:val="24"/>
        </w:rPr>
        <w:t>Ухода за промежностью пациента с постоянным мочевым катетером.</w:t>
      </w:r>
    </w:p>
    <w:p w:rsidR="00EE191C" w:rsidRPr="007579AA" w:rsidRDefault="00EE191C" w:rsidP="007579AA">
      <w:pPr>
        <w:tabs>
          <w:tab w:val="left" w:pos="426"/>
        </w:tabs>
        <w:spacing w:line="276" w:lineRule="auto"/>
        <w:rPr>
          <w:szCs w:val="28"/>
        </w:rPr>
      </w:pPr>
    </w:p>
    <w:p w:rsidR="00082532" w:rsidRPr="00082532" w:rsidRDefault="00082532" w:rsidP="00082532"/>
    <w:sectPr w:rsidR="00082532" w:rsidRPr="0008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90607"/>
    <w:multiLevelType w:val="hybridMultilevel"/>
    <w:tmpl w:val="D450C210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F4030"/>
    <w:multiLevelType w:val="hybridMultilevel"/>
    <w:tmpl w:val="4580AA04"/>
    <w:lvl w:ilvl="0" w:tplc="CA4E955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3A6F65F2"/>
    <w:multiLevelType w:val="hybridMultilevel"/>
    <w:tmpl w:val="BC7446FE"/>
    <w:lvl w:ilvl="0" w:tplc="0EC4DB2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82F05"/>
    <w:multiLevelType w:val="hybridMultilevel"/>
    <w:tmpl w:val="3C1C901C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32110E"/>
    <w:multiLevelType w:val="hybridMultilevel"/>
    <w:tmpl w:val="7B145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343A4"/>
    <w:multiLevelType w:val="hybridMultilevel"/>
    <w:tmpl w:val="6C544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C0"/>
    <w:rsid w:val="00082532"/>
    <w:rsid w:val="00155273"/>
    <w:rsid w:val="001F394D"/>
    <w:rsid w:val="00282FD7"/>
    <w:rsid w:val="004D0311"/>
    <w:rsid w:val="007579AA"/>
    <w:rsid w:val="008543C9"/>
    <w:rsid w:val="008F7714"/>
    <w:rsid w:val="009260AB"/>
    <w:rsid w:val="009F06C2"/>
    <w:rsid w:val="00A618F7"/>
    <w:rsid w:val="00A863C0"/>
    <w:rsid w:val="00AD604E"/>
    <w:rsid w:val="00EE191C"/>
    <w:rsid w:val="00F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color w:val="000000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</w:style>
  <w:style w:type="paragraph" w:styleId="1">
    <w:name w:val="heading 1"/>
    <w:basedOn w:val="a"/>
    <w:next w:val="a"/>
    <w:link w:val="10"/>
    <w:uiPriority w:val="9"/>
    <w:qFormat/>
    <w:rsid w:val="00155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4D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9F06C2"/>
    <w:pPr>
      <w:ind w:left="720"/>
      <w:contextualSpacing/>
      <w:jc w:val="left"/>
    </w:pPr>
    <w:rPr>
      <w:rFonts w:eastAsia="Times New Roman"/>
      <w:b w:val="0"/>
      <w:bCs w:val="0"/>
      <w:color w:val="auto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,List Paragraph Знак,ПАРАГРАФ Знак"/>
    <w:link w:val="a3"/>
    <w:uiPriority w:val="34"/>
    <w:qFormat/>
    <w:rsid w:val="009F06C2"/>
    <w:rPr>
      <w:rFonts w:eastAsia="Times New Roman"/>
      <w:b w:val="0"/>
      <w:bCs w:val="0"/>
      <w:color w:val="auto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6C2"/>
    <w:pPr>
      <w:jc w:val="left"/>
    </w:pPr>
    <w:rPr>
      <w:rFonts w:ascii="Tahoma" w:eastAsia="Calibri" w:hAnsi="Tahoma" w:cs="Tahoma"/>
      <w:b w:val="0"/>
      <w:bCs w:val="0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6C2"/>
    <w:rPr>
      <w:rFonts w:ascii="Tahoma" w:eastAsia="Calibri" w:hAnsi="Tahoma" w:cs="Tahoma"/>
      <w:b w:val="0"/>
      <w:bCs w:val="0"/>
      <w:color w:val="auto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F394D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a7">
    <w:name w:val="Основной текст_"/>
    <w:basedOn w:val="a0"/>
    <w:link w:val="11"/>
    <w:rsid w:val="001F394D"/>
    <w:rPr>
      <w:rFonts w:eastAsia="Times New Roman"/>
    </w:rPr>
  </w:style>
  <w:style w:type="paragraph" w:customStyle="1" w:styleId="11">
    <w:name w:val="Основной текст1"/>
    <w:basedOn w:val="a"/>
    <w:link w:val="a7"/>
    <w:rsid w:val="001F394D"/>
    <w:pPr>
      <w:widowControl w:val="0"/>
      <w:ind w:firstLine="360"/>
      <w:jc w:val="left"/>
    </w:pPr>
    <w:rPr>
      <w:rFonts w:eastAsia="Times New Roman"/>
    </w:rPr>
  </w:style>
  <w:style w:type="character" w:customStyle="1" w:styleId="3">
    <w:name w:val="Основной текст (3)_"/>
    <w:basedOn w:val="a0"/>
    <w:link w:val="30"/>
    <w:rsid w:val="001F394D"/>
    <w:rPr>
      <w:rFonts w:ascii="Arial" w:eastAsia="Arial" w:hAnsi="Arial" w:cs="Arial"/>
      <w:b w:val="0"/>
      <w:bCs w:val="0"/>
    </w:rPr>
  </w:style>
  <w:style w:type="paragraph" w:customStyle="1" w:styleId="30">
    <w:name w:val="Основной текст (3)"/>
    <w:basedOn w:val="a"/>
    <w:link w:val="3"/>
    <w:rsid w:val="001F394D"/>
    <w:pPr>
      <w:widowControl w:val="0"/>
      <w:spacing w:after="60" w:line="218" w:lineRule="auto"/>
      <w:jc w:val="center"/>
    </w:pPr>
    <w:rPr>
      <w:rFonts w:ascii="Arial" w:eastAsia="Arial" w:hAnsi="Arial" w:cs="Arial"/>
      <w:b w:val="0"/>
      <w:bCs w:val="0"/>
    </w:rPr>
  </w:style>
  <w:style w:type="paragraph" w:styleId="a8">
    <w:name w:val="Normal (Web)"/>
    <w:basedOn w:val="a"/>
    <w:uiPriority w:val="99"/>
    <w:unhideWhenUsed/>
    <w:rsid w:val="001F394D"/>
    <w:pPr>
      <w:spacing w:before="100" w:beforeAutospacing="1" w:after="100" w:afterAutospacing="1"/>
      <w:jc w:val="left"/>
    </w:pPr>
    <w:rPr>
      <w:rFonts w:eastAsia="Times New Roman"/>
      <w:b w:val="0"/>
      <w:bCs w:val="0"/>
      <w:color w:val="auto"/>
      <w:sz w:val="24"/>
      <w:lang w:eastAsia="ru-RU"/>
    </w:rPr>
  </w:style>
  <w:style w:type="character" w:styleId="a9">
    <w:name w:val="Strong"/>
    <w:basedOn w:val="a0"/>
    <w:uiPriority w:val="22"/>
    <w:qFormat/>
    <w:rsid w:val="001F394D"/>
    <w:rPr>
      <w:b w:val="0"/>
      <w:bCs w:val="0"/>
    </w:rPr>
  </w:style>
  <w:style w:type="paragraph" w:styleId="aa">
    <w:name w:val="No Spacing"/>
    <w:rsid w:val="00AD604E"/>
    <w:pPr>
      <w:suppressAutoHyphens/>
      <w:autoSpaceDN w:val="0"/>
      <w:jc w:val="left"/>
      <w:textAlignment w:val="baseline"/>
    </w:pPr>
    <w:rPr>
      <w:rFonts w:ascii="Calibri" w:eastAsia="SimSun" w:hAnsi="Calibri" w:cs="Tahoma"/>
      <w:b w:val="0"/>
      <w:bCs w:val="0"/>
      <w:color w:val="auto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155273"/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color w:val="000000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</w:style>
  <w:style w:type="paragraph" w:styleId="1">
    <w:name w:val="heading 1"/>
    <w:basedOn w:val="a"/>
    <w:next w:val="a"/>
    <w:link w:val="10"/>
    <w:uiPriority w:val="9"/>
    <w:qFormat/>
    <w:rsid w:val="00155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4D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9F06C2"/>
    <w:pPr>
      <w:ind w:left="720"/>
      <w:contextualSpacing/>
      <w:jc w:val="left"/>
    </w:pPr>
    <w:rPr>
      <w:rFonts w:eastAsia="Times New Roman"/>
      <w:b w:val="0"/>
      <w:bCs w:val="0"/>
      <w:color w:val="auto"/>
      <w:sz w:val="20"/>
      <w:szCs w:val="20"/>
      <w:lang w:eastAsia="ru-RU"/>
    </w:rPr>
  </w:style>
  <w:style w:type="character" w:customStyle="1" w:styleId="a4">
    <w:name w:val="Абзац списка Знак"/>
    <w:aliases w:val="Содержание. 2 уровень Знак,List Paragraph Знак,ПАРАГРАФ Знак"/>
    <w:link w:val="a3"/>
    <w:uiPriority w:val="34"/>
    <w:qFormat/>
    <w:rsid w:val="009F06C2"/>
    <w:rPr>
      <w:rFonts w:eastAsia="Times New Roman"/>
      <w:b w:val="0"/>
      <w:bCs w:val="0"/>
      <w:color w:val="auto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6C2"/>
    <w:pPr>
      <w:jc w:val="left"/>
    </w:pPr>
    <w:rPr>
      <w:rFonts w:ascii="Tahoma" w:eastAsia="Calibri" w:hAnsi="Tahoma" w:cs="Tahoma"/>
      <w:b w:val="0"/>
      <w:bCs w:val="0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6C2"/>
    <w:rPr>
      <w:rFonts w:ascii="Tahoma" w:eastAsia="Calibri" w:hAnsi="Tahoma" w:cs="Tahoma"/>
      <w:b w:val="0"/>
      <w:bCs w:val="0"/>
      <w:color w:val="auto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F394D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a7">
    <w:name w:val="Основной текст_"/>
    <w:basedOn w:val="a0"/>
    <w:link w:val="11"/>
    <w:rsid w:val="001F394D"/>
    <w:rPr>
      <w:rFonts w:eastAsia="Times New Roman"/>
    </w:rPr>
  </w:style>
  <w:style w:type="paragraph" w:customStyle="1" w:styleId="11">
    <w:name w:val="Основной текст1"/>
    <w:basedOn w:val="a"/>
    <w:link w:val="a7"/>
    <w:rsid w:val="001F394D"/>
    <w:pPr>
      <w:widowControl w:val="0"/>
      <w:ind w:firstLine="360"/>
      <w:jc w:val="left"/>
    </w:pPr>
    <w:rPr>
      <w:rFonts w:eastAsia="Times New Roman"/>
    </w:rPr>
  </w:style>
  <w:style w:type="character" w:customStyle="1" w:styleId="3">
    <w:name w:val="Основной текст (3)_"/>
    <w:basedOn w:val="a0"/>
    <w:link w:val="30"/>
    <w:rsid w:val="001F394D"/>
    <w:rPr>
      <w:rFonts w:ascii="Arial" w:eastAsia="Arial" w:hAnsi="Arial" w:cs="Arial"/>
      <w:b w:val="0"/>
      <w:bCs w:val="0"/>
    </w:rPr>
  </w:style>
  <w:style w:type="paragraph" w:customStyle="1" w:styleId="30">
    <w:name w:val="Основной текст (3)"/>
    <w:basedOn w:val="a"/>
    <w:link w:val="3"/>
    <w:rsid w:val="001F394D"/>
    <w:pPr>
      <w:widowControl w:val="0"/>
      <w:spacing w:after="60" w:line="218" w:lineRule="auto"/>
      <w:jc w:val="center"/>
    </w:pPr>
    <w:rPr>
      <w:rFonts w:ascii="Arial" w:eastAsia="Arial" w:hAnsi="Arial" w:cs="Arial"/>
      <w:b w:val="0"/>
      <w:bCs w:val="0"/>
    </w:rPr>
  </w:style>
  <w:style w:type="paragraph" w:styleId="a8">
    <w:name w:val="Normal (Web)"/>
    <w:basedOn w:val="a"/>
    <w:uiPriority w:val="99"/>
    <w:unhideWhenUsed/>
    <w:rsid w:val="001F394D"/>
    <w:pPr>
      <w:spacing w:before="100" w:beforeAutospacing="1" w:after="100" w:afterAutospacing="1"/>
      <w:jc w:val="left"/>
    </w:pPr>
    <w:rPr>
      <w:rFonts w:eastAsia="Times New Roman"/>
      <w:b w:val="0"/>
      <w:bCs w:val="0"/>
      <w:color w:val="auto"/>
      <w:sz w:val="24"/>
      <w:lang w:eastAsia="ru-RU"/>
    </w:rPr>
  </w:style>
  <w:style w:type="character" w:styleId="a9">
    <w:name w:val="Strong"/>
    <w:basedOn w:val="a0"/>
    <w:uiPriority w:val="22"/>
    <w:qFormat/>
    <w:rsid w:val="001F394D"/>
    <w:rPr>
      <w:b w:val="0"/>
      <w:bCs w:val="0"/>
    </w:rPr>
  </w:style>
  <w:style w:type="paragraph" w:styleId="aa">
    <w:name w:val="No Spacing"/>
    <w:rsid w:val="00AD604E"/>
    <w:pPr>
      <w:suppressAutoHyphens/>
      <w:autoSpaceDN w:val="0"/>
      <w:jc w:val="left"/>
      <w:textAlignment w:val="baseline"/>
    </w:pPr>
    <w:rPr>
      <w:rFonts w:ascii="Calibri" w:eastAsia="SimSun" w:hAnsi="Calibri" w:cs="Tahoma"/>
      <w:b w:val="0"/>
      <w:bCs w:val="0"/>
      <w:color w:val="auto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155273"/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2024-03-03T18:38:00Z</dcterms:created>
  <dcterms:modified xsi:type="dcterms:W3CDTF">2024-03-03T20:27:00Z</dcterms:modified>
</cp:coreProperties>
</file>